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1358A">
        <w:rPr>
          <w:b/>
          <w:bCs/>
          <w:color w:val="000000" w:themeColor="text1"/>
          <w:sz w:val="28"/>
          <w:szCs w:val="28"/>
        </w:rPr>
        <w:t>ГУБЕРНАТОР ИВАНОВСКОЙ ОБЛАСТИ</w:t>
      </w:r>
    </w:p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1358A">
        <w:rPr>
          <w:b/>
          <w:bCs/>
          <w:color w:val="000000" w:themeColor="text1"/>
          <w:sz w:val="28"/>
          <w:szCs w:val="28"/>
        </w:rPr>
        <w:t>УКАЗ</w:t>
      </w:r>
    </w:p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C1358A">
        <w:rPr>
          <w:b/>
          <w:bCs/>
          <w:color w:val="000000" w:themeColor="text1"/>
          <w:sz w:val="28"/>
          <w:szCs w:val="28"/>
        </w:rPr>
        <w:t>от 01 июня 2023 года N 52-уг</w:t>
      </w:r>
    </w:p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/>
          <w:bCs/>
          <w:color w:val="000000" w:themeColor="text1"/>
          <w:sz w:val="28"/>
          <w:szCs w:val="28"/>
          <w:u w:val="none"/>
        </w:rPr>
      </w:pPr>
      <w:r w:rsidRPr="00C1358A">
        <w:rPr>
          <w:b/>
          <w:bCs/>
          <w:color w:val="000000" w:themeColor="text1"/>
          <w:sz w:val="28"/>
          <w:szCs w:val="28"/>
        </w:rPr>
        <w:t>О внесении изменения в</w:t>
      </w:r>
      <w:r w:rsidRPr="00C1358A">
        <w:rPr>
          <w:b/>
          <w:bCs/>
          <w:color w:val="000000" w:themeColor="text1"/>
          <w:sz w:val="28"/>
          <w:szCs w:val="28"/>
        </w:rPr>
        <w:t xml:space="preserve"> </w:t>
      </w:r>
      <w:r w:rsidRPr="00C1358A">
        <w:rPr>
          <w:b/>
          <w:bCs/>
          <w:color w:val="000000" w:themeColor="text1"/>
          <w:sz w:val="28"/>
          <w:szCs w:val="28"/>
        </w:rPr>
        <w:fldChar w:fldCharType="begin"/>
      </w:r>
      <w:r w:rsidRPr="00C1358A">
        <w:rPr>
          <w:b/>
          <w:bCs/>
          <w:color w:val="000000" w:themeColor="text1"/>
          <w:sz w:val="28"/>
          <w:szCs w:val="28"/>
        </w:rPr>
        <w:instrText xml:space="preserve"> HYPERLINK "https://docs.cntd.ru/document/906408190" \l "64U0IK" </w:instrText>
      </w:r>
      <w:r w:rsidRPr="00C1358A">
        <w:rPr>
          <w:b/>
          <w:bCs/>
          <w:color w:val="000000" w:themeColor="text1"/>
          <w:sz w:val="28"/>
          <w:szCs w:val="28"/>
        </w:rPr>
        <w:fldChar w:fldCharType="separate"/>
      </w:r>
      <w:r w:rsidRPr="00C1358A">
        <w:rPr>
          <w:rStyle w:val="a3"/>
          <w:b/>
          <w:bCs/>
          <w:color w:val="000000" w:themeColor="text1"/>
          <w:sz w:val="28"/>
          <w:szCs w:val="28"/>
          <w:u w:val="none"/>
        </w:rPr>
        <w:t>указ</w:t>
      </w:r>
      <w:r>
        <w:rPr>
          <w:rStyle w:val="a3"/>
          <w:b/>
          <w:bCs/>
          <w:color w:val="000000" w:themeColor="text1"/>
          <w:sz w:val="28"/>
          <w:szCs w:val="28"/>
          <w:u w:val="none"/>
        </w:rPr>
        <w:t xml:space="preserve"> Губернатора Ивановской области</w:t>
      </w:r>
    </w:p>
    <w:p w:rsidR="00C1358A" w:rsidRPr="00C1358A" w:rsidRDefault="00C1358A" w:rsidP="00C1358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C1358A">
        <w:rPr>
          <w:rStyle w:val="a3"/>
          <w:b/>
          <w:bCs/>
          <w:color w:val="000000" w:themeColor="text1"/>
          <w:sz w:val="28"/>
          <w:szCs w:val="28"/>
          <w:u w:val="none"/>
        </w:rPr>
        <w:t>от 26.02.2004 N 19-уг "О мерах по социальной поддержке многодетных семей"</w:t>
      </w:r>
      <w:r w:rsidRPr="00C1358A">
        <w:rPr>
          <w:b/>
          <w:bCs/>
          <w:color w:val="000000" w:themeColor="text1"/>
          <w:sz w:val="28"/>
          <w:szCs w:val="28"/>
        </w:rPr>
        <w:fldChar w:fldCharType="end"/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В соответствии с</w:t>
      </w:r>
      <w:r w:rsidRPr="00C1358A">
        <w:rPr>
          <w:color w:val="000000" w:themeColor="text1"/>
          <w:sz w:val="28"/>
          <w:szCs w:val="28"/>
        </w:rPr>
        <w:t xml:space="preserve"> </w:t>
      </w:r>
      <w:hyperlink r:id="rId4" w:anchor="7D20K3" w:history="1">
        <w:r w:rsidRPr="00C1358A">
          <w:rPr>
            <w:rStyle w:val="a3"/>
            <w:color w:val="000000" w:themeColor="text1"/>
            <w:sz w:val="28"/>
            <w:szCs w:val="28"/>
            <w:u w:val="none"/>
          </w:rPr>
          <w:t>Указом Президента Российской Федерации от 05.05.1992 N 431 "О мерах по социальной поддержке многодетных семей"</w:t>
        </w:r>
      </w:hyperlink>
      <w:r w:rsidRPr="00C1358A">
        <w:rPr>
          <w:color w:val="000000" w:themeColor="text1"/>
          <w:sz w:val="28"/>
          <w:szCs w:val="28"/>
        </w:rPr>
        <w:t>, в целях расширения категорий семей, относящихся к многодетным, имеющих право на предоставление мер социальной поддержки, постановляю: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1. Внести в</w:t>
      </w:r>
      <w:r w:rsidRPr="00C1358A">
        <w:rPr>
          <w:color w:val="000000" w:themeColor="text1"/>
          <w:sz w:val="28"/>
          <w:szCs w:val="28"/>
        </w:rPr>
        <w:t xml:space="preserve"> </w:t>
      </w:r>
      <w:hyperlink r:id="rId5" w:anchor="64U0IK" w:history="1">
        <w:r w:rsidRPr="00C1358A">
          <w:rPr>
            <w:rStyle w:val="a3"/>
            <w:color w:val="000000" w:themeColor="text1"/>
            <w:sz w:val="28"/>
            <w:szCs w:val="28"/>
            <w:u w:val="none"/>
          </w:rPr>
          <w:t>указ Губернатора Ивановской области от 26.02.2004 N 19-уг "О мерах по социальной поддержке многодетных семей"</w:t>
        </w:r>
      </w:hyperlink>
      <w:r w:rsidRPr="00C1358A">
        <w:rPr>
          <w:color w:val="000000" w:themeColor="text1"/>
          <w:sz w:val="28"/>
          <w:szCs w:val="28"/>
        </w:rPr>
        <w:t xml:space="preserve"> </w:t>
      </w:r>
      <w:r w:rsidRPr="00C1358A">
        <w:rPr>
          <w:color w:val="000000" w:themeColor="text1"/>
          <w:sz w:val="28"/>
          <w:szCs w:val="28"/>
        </w:rPr>
        <w:t>изменение, изложив пункт 1 в следующей редакции: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"1. Установить, что многодетной является семья, в составе которой имеются трое и более детей в возрасте до 18 лет, а также совершеннолетние дети, обучающиеся по образовательным программам среднего профессионального образования и образовательным программам высшего образования по очной форме обучения, до окончания обучения, но не более чем до достижения ими возраста 23 лет.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В состав семьи для отнесения ее к числу многодетной включаются лица, связанные родством и (или) свойством. К ним относятся совместно проживающие и ведущие совместное хозяйство супруги, их дети, в том числе усыновленные, пасынки, падчерицы, а также несовершеннолетние, находящиеся под опекой (попечительством) членов данной семьи или переданные в нее на воспитание. В число детей, учитываемых в составе семьи для признания ее многодетной, не включаются дети, находящиеся на полном государственном обеспечении, за исключением детей, обучающихся в областных государственных образовательных организациях, осуществляющих образовательную деятельность по адаптированным основным общеобразовательным программам.".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2. Настоящий указ вступает в силу по истечении 10 дней после дня его официального опубликования и распространяется на правоотношения, возникшие с 01.06.2023.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Губернатор Ивановской области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С.С.ВОСКРЕСЕНСКИЙ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г. Иваново</w:t>
      </w:r>
    </w:p>
    <w:p w:rsidR="00C1358A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1 июня 2023 года</w:t>
      </w:r>
    </w:p>
    <w:p w:rsidR="006C7472" w:rsidRPr="00C1358A" w:rsidRDefault="00C1358A" w:rsidP="00C1358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C1358A">
        <w:rPr>
          <w:color w:val="000000" w:themeColor="text1"/>
          <w:sz w:val="28"/>
          <w:szCs w:val="28"/>
        </w:rPr>
        <w:t>N 52-уг</w:t>
      </w:r>
    </w:p>
    <w:sectPr w:rsidR="006C7472" w:rsidRPr="00C1358A" w:rsidSect="00C135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A"/>
    <w:rsid w:val="006C7472"/>
    <w:rsid w:val="00C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2A73"/>
  <w15:chartTrackingRefBased/>
  <w15:docId w15:val="{53F44B55-97E2-4705-81EC-B7D395C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1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58A"/>
    <w:rPr>
      <w:color w:val="0000FF"/>
      <w:u w:val="single"/>
    </w:rPr>
  </w:style>
  <w:style w:type="paragraph" w:customStyle="1" w:styleId="formattext">
    <w:name w:val="formattext"/>
    <w:basedOn w:val="a"/>
    <w:rsid w:val="00C1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6408190" TargetMode="External"/><Relationship Id="rId4" Type="http://schemas.openxmlformats.org/officeDocument/2006/relationships/hyperlink" Target="https://docs.cntd.ru/document/9003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2023-07-28T16:31:00Z</dcterms:created>
  <dcterms:modified xsi:type="dcterms:W3CDTF">2023-07-28T16:40:00Z</dcterms:modified>
</cp:coreProperties>
</file>