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8849D7" w:rsidRPr="008849D7" w:rsidTr="008849D7">
        <w:tc>
          <w:tcPr>
            <w:tcW w:w="0" w:type="auto"/>
            <w:vAlign w:val="center"/>
            <w:hideMark/>
          </w:tcPr>
          <w:tbl>
            <w:tblPr>
              <w:tblW w:w="3000" w:type="pct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1"/>
              <w:gridCol w:w="101"/>
              <w:gridCol w:w="2410"/>
            </w:tblGrid>
            <w:tr w:rsidR="008849D7" w:rsidRPr="008849D7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849D7" w:rsidRPr="008849D7" w:rsidRDefault="008849D7" w:rsidP="008849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8849D7">
                    <w:rPr>
                      <w:rFonts w:ascii="Tahoma" w:eastAsia="Times New Roman" w:hAnsi="Tahoma" w:cs="Tahoma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00E49E25" wp14:editId="5D93A6A4">
                        <wp:extent cx="409575" cy="532448"/>
                        <wp:effectExtent l="0" t="0" r="0" b="1270"/>
                        <wp:docPr id="2" name="Рисунок 2" descr="http://ivgoradm.ru/resolutions/img/ge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vgoradm.ru/resolutions/img/ger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32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49D7" w:rsidRPr="008849D7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849D7" w:rsidRPr="008849D7" w:rsidRDefault="008849D7" w:rsidP="008849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8849D7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ПОСТАНОВЛЕНИЕ</w:t>
                  </w:r>
                </w:p>
              </w:tc>
            </w:tr>
            <w:tr w:rsidR="008849D7" w:rsidRPr="008849D7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849D7" w:rsidRPr="008849D7" w:rsidRDefault="008849D7" w:rsidP="008849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8849D7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ru-RU"/>
                    </w:rPr>
                    <w:t>Администрации города Иванова</w:t>
                  </w:r>
                </w:p>
              </w:tc>
            </w:tr>
            <w:tr w:rsidR="008849D7" w:rsidRPr="008849D7">
              <w:trPr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849D7" w:rsidRPr="008849D7" w:rsidRDefault="008849D7" w:rsidP="008849D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</w:p>
              </w:tc>
            </w:tr>
            <w:tr w:rsidR="008849D7" w:rsidRPr="008849D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849D7" w:rsidRPr="008849D7" w:rsidRDefault="008849D7" w:rsidP="008849D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bookmarkStart w:id="0" w:name="_GoBack"/>
                  <w:bookmarkEnd w:id="0"/>
                  <w:r w:rsidRPr="008849D7">
                    <w:rPr>
                      <w:rFonts w:ascii="Tahoma" w:eastAsia="Times New Roman" w:hAnsi="Tahoma" w:cs="Tahoma"/>
                      <w:b/>
                      <w:bCs/>
                      <w:color w:val="000000"/>
                      <w:u w:val="single"/>
                      <w:lang w:eastAsia="ru-RU"/>
                    </w:rPr>
                    <w:t>13.02.2020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849D7" w:rsidRPr="008849D7" w:rsidRDefault="008849D7" w:rsidP="008849D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849D7" w:rsidRPr="008849D7" w:rsidRDefault="008849D7" w:rsidP="00862A4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000000"/>
                      <w:lang w:eastAsia="ru-RU"/>
                    </w:rPr>
                  </w:pPr>
                  <w:r w:rsidRPr="008849D7">
                    <w:rPr>
                      <w:rFonts w:ascii="Verdana" w:eastAsia="Times New Roman" w:hAnsi="Verdana" w:cs="Tahoma"/>
                      <w:b/>
                      <w:bCs/>
                      <w:color w:val="000000"/>
                      <w:lang w:eastAsia="ru-RU"/>
                    </w:rPr>
                    <w:t>№</w:t>
                  </w:r>
                  <w:r w:rsidR="00862A49">
                    <w:rPr>
                      <w:rFonts w:ascii="Verdana" w:eastAsia="Times New Roman" w:hAnsi="Verdana" w:cs="Tahoma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8849D7">
                    <w:rPr>
                      <w:rFonts w:ascii="Verdana" w:eastAsia="Times New Roman" w:hAnsi="Verdana" w:cs="Tahoma"/>
                      <w:b/>
                      <w:bCs/>
                      <w:color w:val="000000"/>
                      <w:u w:val="single"/>
                      <w:lang w:eastAsia="ru-RU"/>
                    </w:rPr>
                    <w:t>171</w:t>
                  </w:r>
                </w:p>
              </w:tc>
            </w:tr>
          </w:tbl>
          <w:p w:rsidR="008849D7" w:rsidRPr="008849D7" w:rsidRDefault="008849D7" w:rsidP="008849D7">
            <w:pPr>
              <w:shd w:val="clear" w:color="auto" w:fill="FFFFFF"/>
              <w:spacing w:before="300" w:after="100" w:afterAutospacing="1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8849D7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ru-RU"/>
              </w:rPr>
              <w:t>Об организации работы по противодействию коррупции в Администрации города Иванова, в муниципальных учреждениях и предприятиях муниципального образования городской округ Иваново</w:t>
            </w:r>
          </w:p>
          <w:p w:rsidR="008849D7" w:rsidRDefault="008849D7" w:rsidP="008849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со статьей 13.3 Федерального закона от 25.12.2008 № 273-ФЗ «О противодействии коррупции», в целях формирования единого подхода к обеспечению работы по профилактике и противодействию коррупции в Администрации города Иванова, в муниципальных учреждениях и предприятиях муниципального образования городской округ Иваново, руководствуясь пунктом 19 части 3 статьи 44 Устава города Иванова, Администрация города Иванова постановляет:</w:t>
            </w:r>
            <w:proofErr w:type="gramEnd"/>
          </w:p>
          <w:p w:rsidR="008849D7" w:rsidRDefault="008849D7" w:rsidP="008849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Утвердить перечень типовых обязанностей лиц, ответственных за работу по профилактике коррупционных и иных правонарушений в Администрации города Иванова (приложение № 1).</w:t>
            </w:r>
          </w:p>
          <w:p w:rsidR="008849D7" w:rsidRDefault="008849D7" w:rsidP="008849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Утвердить типовые требования к организации работы по противодействию коррупции в муниципальных учреждениях и предприятиях муниципального образования городской округ Иваново (приложение № 2).</w:t>
            </w:r>
          </w:p>
          <w:p w:rsidR="008849D7" w:rsidRDefault="008849D7" w:rsidP="008849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Утвердить типовые формы документов, регламентирующих вопросы предупреждения и противодействия коррупции в муниципальных учреждениях муниципального образования городской округ Иваново:</w:t>
            </w:r>
          </w:p>
          <w:p w:rsidR="008849D7" w:rsidRPr="008849D7" w:rsidRDefault="008849D7" w:rsidP="008849D7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66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антикоррупционной политики муниципального учреждения (приложение № 3);</w:t>
            </w:r>
          </w:p>
          <w:p w:rsidR="008849D7" w:rsidRPr="008849D7" w:rsidRDefault="008849D7" w:rsidP="008849D7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66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противодействия коррупции муниципального учреждения (приложение № 4);</w:t>
            </w:r>
          </w:p>
          <w:p w:rsidR="008849D7" w:rsidRPr="008849D7" w:rsidRDefault="008849D7" w:rsidP="008849D7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66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кодекса этики и служебного поведения работников муниципального учреждения (приложение № 5);</w:t>
            </w:r>
          </w:p>
          <w:p w:rsidR="008849D7" w:rsidRPr="008849D7" w:rsidRDefault="008849D7" w:rsidP="008849D7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66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 о порядке уведомления работодателя о фактах обращения в целях склонения к совершению коррупционных правонарушений (приложение № 6);</w:t>
            </w:r>
          </w:p>
          <w:p w:rsidR="008849D7" w:rsidRPr="008849D7" w:rsidRDefault="008849D7" w:rsidP="008849D7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66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 о конфликте интересов (приложение № 7);</w:t>
            </w:r>
          </w:p>
          <w:p w:rsidR="008849D7" w:rsidRPr="008849D7" w:rsidRDefault="008849D7" w:rsidP="008849D7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66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 уведомления работодателя о конфликте интересов (приложение № 8).</w:t>
            </w:r>
          </w:p>
          <w:p w:rsidR="008849D7" w:rsidRDefault="008849D7" w:rsidP="008849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gramStart"/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Установить, что управление муниципальной службы и кадров Администрации города Иванова является структурным подразделением Администрации города Иванова, уполномоченным на:</w:t>
            </w: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координацию деятельности структурных подразделений Администрации города Иванова по организации работы по противодействию коррупции в подведомственных муниципальных учреждениях;</w:t>
            </w: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контроль за соблюдением законодательства Российской Федерации о противодействии коррупции в муниципальных учреждениях, подведомственных Администрации города Иванова и ее структурным подразделениям.</w:t>
            </w:r>
            <w:proofErr w:type="gramEnd"/>
          </w:p>
          <w:p w:rsidR="008849D7" w:rsidRDefault="008849D7" w:rsidP="008849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Руководителям структурных подразделений Администрации города Иванова, наделенных правами юридического лица, в месячный срок со дня вступления в силу настоящего постановления:</w:t>
            </w: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организовать работу по внесению изменений в должностные инструкции лиц, ответственных за работу по профилактике коррупционных и иных правонарушений, согласно типовым обязанностям, указанным в пункте 1 настоящего постановления;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довести Типовые требования, указанные в пункте 2 настоящего постановления, до сведения руководителей соответствующих подведомственных учреждений и предприятий;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утверждение руководителями подведомственных муниципальных учреждений документов для организации работы по противодействию коррупции в соответствии с типовыми формами, указанными в пункте 3 настоящего постановления.</w:t>
            </w:r>
          </w:p>
          <w:p w:rsidR="008849D7" w:rsidRDefault="008849D7" w:rsidP="008849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Рекомендовать руководителям муниципальных предприятий муниципального образования городской округ Иваново в месячный срок со дня вступления в силу настоящего постановления организовать работу по противодействию коррупции, подготовке и принятию правовых актов в соответствии Типовыми требованиями, указанными в пункте 2 настоящего постановления.</w:t>
            </w:r>
          </w:p>
          <w:p w:rsidR="008849D7" w:rsidRDefault="008849D7" w:rsidP="008849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Настоящее постановление вступает в силу со дня его официального опубликования.</w:t>
            </w:r>
          </w:p>
          <w:p w:rsidR="008849D7" w:rsidRPr="008849D7" w:rsidRDefault="008849D7" w:rsidP="008849D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      </w:r>
            <w:r w:rsidRPr="0088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8849D7" w:rsidRPr="008849D7" w:rsidRDefault="008849D7" w:rsidP="00862A49">
            <w:pPr>
              <w:shd w:val="clear" w:color="auto" w:fill="FFFFFF"/>
              <w:spacing w:before="300" w:after="100" w:afterAutospacing="1" w:line="240" w:lineRule="auto"/>
              <w:jc w:val="right"/>
              <w:rPr>
                <w:rFonts w:ascii="Verdana" w:eastAsia="Times New Roman" w:hAnsi="Verdana" w:cs="Tahoma"/>
                <w:color w:val="000000"/>
                <w:lang w:eastAsia="ru-RU"/>
              </w:rPr>
            </w:pPr>
            <w:r w:rsidRPr="00884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города Иванова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849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В.Н. Шарыпов</w:t>
            </w:r>
          </w:p>
        </w:tc>
      </w:tr>
    </w:tbl>
    <w:p w:rsidR="00A35EFB" w:rsidRPr="008849D7" w:rsidRDefault="00A35EFB" w:rsidP="008849D7">
      <w:pPr>
        <w:spacing w:after="0" w:line="240" w:lineRule="auto"/>
        <w:rPr>
          <w:rFonts w:ascii="Times New Roman" w:hAnsi="Times New Roman" w:cs="Times New Roman"/>
        </w:rPr>
      </w:pPr>
    </w:p>
    <w:sectPr w:rsidR="00A35EFB" w:rsidRPr="008849D7" w:rsidSect="008849D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02C"/>
    <w:multiLevelType w:val="hybridMultilevel"/>
    <w:tmpl w:val="720E2018"/>
    <w:lvl w:ilvl="0" w:tplc="93B407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D7"/>
    <w:rsid w:val="00862A49"/>
    <w:rsid w:val="008849D7"/>
    <w:rsid w:val="00A35EFB"/>
    <w:rsid w:val="00D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2020-05-15T13:46:00Z</dcterms:created>
  <dcterms:modified xsi:type="dcterms:W3CDTF">2020-05-15T13:59:00Z</dcterms:modified>
</cp:coreProperties>
</file>