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46" w:type="dxa"/>
        <w:tblInd w:w="-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7501"/>
      </w:tblGrid>
      <w:tr w:rsidR="00526B35" w:rsidTr="00526B35">
        <w:tc>
          <w:tcPr>
            <w:tcW w:w="2945" w:type="dxa"/>
          </w:tcPr>
          <w:p w:rsidR="00526B35" w:rsidRDefault="00526B35" w:rsidP="00DD11CD">
            <w:pPr>
              <w:ind w:right="-4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20982" cy="2291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cd265_89a98582_X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37" cy="231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  <w:vAlign w:val="center"/>
          </w:tcPr>
          <w:p w:rsidR="00526B35" w:rsidRPr="00526B35" w:rsidRDefault="00526B35" w:rsidP="00526B35">
            <w:pPr>
              <w:ind w:left="-840" w:right="-49" w:firstLine="720"/>
              <w:jc w:val="center"/>
              <w:rPr>
                <w:rFonts w:ascii="Comic Sans MS" w:hAnsi="Comic Sans MS"/>
                <w:b/>
                <w:i/>
                <w:color w:val="CC0066"/>
                <w:sz w:val="48"/>
                <w:szCs w:val="48"/>
              </w:rPr>
            </w:pPr>
            <w:r w:rsidRPr="00526B35">
              <w:rPr>
                <w:rFonts w:ascii="Comic Sans MS" w:hAnsi="Comic Sans MS"/>
                <w:b/>
                <w:i/>
                <w:color w:val="CC0066"/>
                <w:sz w:val="48"/>
                <w:szCs w:val="48"/>
              </w:rPr>
              <w:t xml:space="preserve">КАК СПОСОБСТВОВАТЬ РАЗВИТИЮ ИНТЕРЕСА </w:t>
            </w:r>
          </w:p>
          <w:p w:rsidR="00526B35" w:rsidRPr="00526B35" w:rsidRDefault="00526B35" w:rsidP="00526B35">
            <w:pPr>
              <w:ind w:left="-840" w:right="-49" w:firstLine="720"/>
              <w:jc w:val="center"/>
              <w:rPr>
                <w:color w:val="CC0066"/>
                <w:sz w:val="30"/>
                <w:szCs w:val="30"/>
              </w:rPr>
            </w:pPr>
            <w:r w:rsidRPr="00526B35">
              <w:rPr>
                <w:rFonts w:ascii="Comic Sans MS" w:hAnsi="Comic Sans MS"/>
                <w:b/>
                <w:i/>
                <w:color w:val="CC0066"/>
                <w:sz w:val="48"/>
                <w:szCs w:val="48"/>
              </w:rPr>
              <w:t>К РИСОВАНИЮ</w:t>
            </w:r>
          </w:p>
          <w:p w:rsidR="00526B35" w:rsidRDefault="00526B35" w:rsidP="00526B35">
            <w:pPr>
              <w:ind w:right="-49"/>
              <w:jc w:val="center"/>
              <w:rPr>
                <w:sz w:val="30"/>
                <w:szCs w:val="30"/>
              </w:rPr>
            </w:pPr>
          </w:p>
        </w:tc>
      </w:tr>
    </w:tbl>
    <w:p w:rsidR="00526B35" w:rsidRDefault="00526B35" w:rsidP="00DD11CD">
      <w:pPr>
        <w:ind w:left="-840" w:right="-49" w:firstLine="720"/>
        <w:jc w:val="both"/>
        <w:rPr>
          <w:sz w:val="29"/>
          <w:szCs w:val="30"/>
        </w:rPr>
      </w:pPr>
    </w:p>
    <w:p w:rsidR="00DD11CD" w:rsidRPr="00526B35" w:rsidRDefault="00DD11CD" w:rsidP="00DD11CD">
      <w:pPr>
        <w:ind w:left="-840" w:right="-49" w:firstLine="720"/>
        <w:jc w:val="both"/>
        <w:rPr>
          <w:sz w:val="29"/>
          <w:szCs w:val="30"/>
        </w:rPr>
      </w:pPr>
      <w:bookmarkStart w:id="0" w:name="_GoBack"/>
      <w:bookmarkEnd w:id="0"/>
      <w:r w:rsidRPr="00526B35">
        <w:rPr>
          <w:sz w:val="29"/>
          <w:szCs w:val="30"/>
        </w:rPr>
        <w:t>Малыши рано проявляют желание рисовать. Сначала они наблюдают за тем, как пишет и рисует взрослый. Их привлекают движение карандаша по листу бумаги и, самое главное, появление на ней следов. Вы даете малышу карандаш. Сколько радости на его лице! И вот на листе появились черточки, полоски, штрихи. Ребёнок стремится многократно повторять эти штрихи и черточки. Проводит длинную полоску и говорит: «Дорожка». Рисует замкнутую форму и называет: «Девочка, мама». Малыш уловил сходство формы, лини с тем, что он знает, и это вызвало ассоциативные образы. Поэтому, всматриваясь в свой рисунок, ребёнок все чаще называет изображение по сходству с окружающими предметами, живыми существами: «Собачка громко лает»; «Машина гудит»; «Девочка пошла гулять».</w:t>
      </w:r>
    </w:p>
    <w:p w:rsidR="00DD11CD" w:rsidRPr="00526B35" w:rsidRDefault="00DD11CD" w:rsidP="00DD11CD">
      <w:pPr>
        <w:ind w:left="-840" w:right="-49" w:firstLine="720"/>
        <w:jc w:val="both"/>
        <w:rPr>
          <w:sz w:val="29"/>
          <w:szCs w:val="30"/>
        </w:rPr>
      </w:pPr>
      <w:r w:rsidRPr="00526B35">
        <w:rPr>
          <w:sz w:val="29"/>
          <w:szCs w:val="30"/>
        </w:rPr>
        <w:t>Рисование малыши обычно сопровождают словами. Это происходит потому, что изобразить все, что хочется, ребёнок еще не может, а слова помогают ему полнее передать содержание рисунка. Понаблюдайте за малышом: изобразив какой-то только ему понятный предмет или живое существо, он улыбается, смеется. Показывая рисунок взрослому, по-своему объясняет, что у него получилось.</w:t>
      </w:r>
    </w:p>
    <w:p w:rsidR="00DD11CD" w:rsidRPr="00526B35" w:rsidRDefault="00DD11CD" w:rsidP="00DD11CD">
      <w:pPr>
        <w:ind w:left="-840" w:right="-49" w:firstLine="720"/>
        <w:jc w:val="both"/>
        <w:rPr>
          <w:sz w:val="29"/>
          <w:szCs w:val="30"/>
        </w:rPr>
      </w:pPr>
      <w:r w:rsidRPr="00526B35">
        <w:rPr>
          <w:sz w:val="29"/>
          <w:szCs w:val="30"/>
        </w:rPr>
        <w:t>Для рисования детям лучше всего давать отдельные листы. Желательно, чтобы бумага была не глянцевой, а пористой, слегка шероховатой. Размер и форма бумаги играют существенную роль в рисовании. Если ребёнок рисует ракету, посоветуйте ему положить лист в виде вытянутого по вертикали прямоугольника. А ели он пытается изобразить цветущий луг, то лучше положить лист по горизонтали, чтобы передать широкое пространство. Для рисования иногда требуется бумага разных цветов и оттенков, чтобы предать свет вечерних огней, ярких фонариков на ветках елки, снегопад и т.д.</w:t>
      </w:r>
    </w:p>
    <w:p w:rsidR="00561264" w:rsidRPr="00526B35" w:rsidRDefault="00DD11CD" w:rsidP="00526B35">
      <w:pPr>
        <w:ind w:left="-840" w:right="-49" w:firstLine="720"/>
        <w:jc w:val="both"/>
        <w:rPr>
          <w:sz w:val="29"/>
        </w:rPr>
      </w:pPr>
      <w:r w:rsidRPr="00526B35">
        <w:rPr>
          <w:sz w:val="29"/>
          <w:szCs w:val="30"/>
        </w:rPr>
        <w:t>Проверяйте, как ребёнок пользуется карандашами, не разбрасывает ли их по столу. Надо, чтобы во время рисования перед ним лежала открытая коробка с карандашами (от 12 до 24). Так он лучше видит все цвета. После рисования коробку следует убрать в определенное место, где хранятся материалы для изобразительной деятельности. У ребёнка должен быть и простой графитный карандаш, хорошо заточенный (взрослые время от времени проверяют, в каком состоянии карандаши). Можно приобрести ребёнку набор фломастеров.</w:t>
      </w:r>
    </w:p>
    <w:sectPr w:rsidR="00561264" w:rsidRPr="00526B35" w:rsidSect="00526B35">
      <w:pgSz w:w="11907" w:h="16500"/>
      <w:pgMar w:top="851" w:right="851" w:bottom="851" w:left="851" w:header="720" w:footer="720" w:gutter="851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1CD"/>
    <w:rsid w:val="00526B35"/>
    <w:rsid w:val="00561264"/>
    <w:rsid w:val="00AE4A27"/>
    <w:rsid w:val="00DD11CD"/>
    <w:rsid w:val="00E32237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35C54-2FC1-4ED5-ADA7-6B5EAEB8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пользователь</cp:lastModifiedBy>
  <cp:revision>4</cp:revision>
  <dcterms:created xsi:type="dcterms:W3CDTF">2012-04-20T01:22:00Z</dcterms:created>
  <dcterms:modified xsi:type="dcterms:W3CDTF">2015-03-10T01:22:00Z</dcterms:modified>
</cp:coreProperties>
</file>